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propietario(a)]</w:t>
      </w:r>
    </w:p>
    <w:p>
      <w:pPr>
        <w:spacing w:after="0"/>
      </w:pPr>
      <w:r>
        <w:rPr>
          <w:b w:val="0"/>
        </w:rPr>
        <w:t>Unidad [número de departamento, casa o local]</w:t>
      </w:r>
    </w:p>
    <w:p>
      <w:pPr>
        <w:spacing w:after="0"/>
      </w:pPr>
      <w:r>
        <w:rPr>
          <w:b w:val="0"/>
        </w:rPr>
        <w:t>Condominio [nombre del condominio]</w:t>
      </w:r>
    </w:p>
    <w:p/>
    <w:p>
      <w:r>
        <w:rPr>
          <w:b/>
        </w:rPr>
        <w:t>Asunto: cuotas de mantenimiento pendientes de la unidad [número]</w:t>
      </w:r>
    </w:p>
    <w:p>
      <w:r>
        <w:rPr>
          <w:b w:val="0"/>
        </w:rPr>
        <w:t>Estimado(a) [nombre]:</w:t>
      </w:r>
    </w:p>
    <w:p>
      <w:r>
        <w:rPr>
          <w:b w:val="0"/>
        </w:rPr>
        <w:t>Le escribimos porque, conforme a nuestros registros con corte al [fecha de corte], la unidad [número] tiene pendientes las siguientes cuotas: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Cuota ordinaria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Cuota extraordinaria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Recargo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Subtotal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$[monto o 0]</w:t>
            </w:r>
          </w:p>
        </w:tc>
        <w:tc>
          <w:tcPr>
            <w:tcW w:type="dxa" w:w="1728"/>
          </w:tcPr>
          <w:p>
            <w:r>
              <w:t>$[monto o 0]</w:t>
            </w:r>
          </w:p>
        </w:tc>
        <w:tc>
          <w:tcPr>
            <w:tcW w:type="dxa" w:w="1728"/>
          </w:tcPr>
          <w:p>
            <w:r>
              <w:t>$[subtotal]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$[monto o 0]</w:t>
            </w:r>
          </w:p>
        </w:tc>
        <w:tc>
          <w:tcPr>
            <w:tcW w:type="dxa" w:w="1728"/>
          </w:tcPr>
          <w:p>
            <w:r>
              <w:t>$[monto o 0]</w:t>
            </w:r>
          </w:p>
        </w:tc>
        <w:tc>
          <w:tcPr>
            <w:tcW w:type="dxa" w:w="1728"/>
          </w:tcPr>
          <w:p>
            <w:r>
              <w:t>$[subtotal]</w:t>
            </w:r>
          </w:p>
        </w:tc>
      </w:tr>
      <w:tr>
        <w:tc>
          <w:tcPr>
            <w:tcW w:type="dxa" w:w="1728"/>
          </w:tcPr>
          <w:p>
            <w:r>
              <w:t>[agrega o borra renglones]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pendiente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La cuota ordinaria vigente es de $[monto] mensuales, aprobada por la asamblea de condóminos del [fecha del acta], y vence el día [día] de cada mes. [Si aplica: La cuota extraordinaria de $[monto] para [obra o gasto] se aprobó en la asamblea del [fecha].]</w:t>
      </w:r>
    </w:p>
    <w:p>
      <w:r>
        <w:rPr>
          <w:b w:val="0"/>
        </w:rPr>
        <w:t>Puede pagar por transferencia a la cuenta CLABE [CLABE] de [banco], a nombre de [titular], con la referencia [unidad], o en [otra forma de pago]. Si ya pagó, le pedimos enviar el comprobante a [correo o WhatsApp de la administración] para aplicarlo y entregarle su recibo.</w:t>
      </w:r>
    </w:p>
    <w:p>
      <w:r>
        <w:rPr>
          <w:b w:val="0"/>
        </w:rPr>
        <w:t>Si prefiere ponerse al corriente en partes, con gusto revisamos un calendario de pagos. Y si no reconoce alguno de estos cargos, le enviamos el estado de cuenta completo de la unidad.</w:t>
      </w:r>
    </w:p>
    <w:p>
      <w:r>
        <w:rPr>
          <w:b w:val="0"/>
        </w:rPr>
        <w:t>Quedamos atentos en [teléfono], de [horario].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administra]</w:t>
      </w:r>
    </w:p>
    <w:p>
      <w:pPr>
        <w:spacing w:after="0"/>
      </w:pPr>
      <w:r>
        <w:rPr>
          <w:b w:val="0"/>
        </w:rPr>
        <w:t>Administración del condominio [nombre]</w:t>
      </w:r>
    </w:p>
    <w:p>
      <w:pPr>
        <w:spacing w:after="0"/>
      </w:pPr>
      <w:r>
        <w:rPr>
          <w:b w:val="0"/>
        </w:rPr>
        <w:t>[Teléfono o correo de la administración]</w:t>
      </w:r>
    </w:p>
    <w:p/>
    <w:p>
      <w:r>
        <w:rPr>
          <w:i/>
          <w:color w:val="6B7A79"/>
          <w:sz w:val="18"/>
        </w:rPr>
        <w:t>Cambia todo lo que está entre corchetes y borra esta nota. La carta va dirigida al propietario, se entrega en sobre cerrado o por correo, y nunca se pega en la puerta, el elevador ni el grupo de vecinos: exhibir a quien debe es una práctica prohibida. Sólo pon recargos si el reglamento o la asamblea los aprobaron. Si la ley de condominios de tu estado pide un procedimiento para el cobro, ése manda. Formato de makatea.ai/formatos/carta-de-cobro-de-cuota-de-mantenimiento;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